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2C717B" w:rsidRPr="007F2483" w:rsidRDefault="004751AD" w:rsidP="002C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         № </w:t>
      </w:r>
      <w:r w:rsidR="002C717B">
        <w:rPr>
          <w:b/>
          <w:sz w:val="28"/>
          <w:szCs w:val="28"/>
        </w:rPr>
        <w:t>24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2C717B" w:rsidRPr="009B0238">
        <w:rPr>
          <w:b/>
          <w:sz w:val="28"/>
          <w:szCs w:val="28"/>
        </w:rPr>
        <w:t xml:space="preserve">Об утверждении административного регламента </w:t>
      </w:r>
      <w:r w:rsidR="002C717B" w:rsidRPr="009B0238">
        <w:rPr>
          <w:b/>
          <w:bCs/>
          <w:sz w:val="28"/>
          <w:szCs w:val="28"/>
        </w:rPr>
        <w:t>предоставления</w:t>
      </w:r>
      <w:r w:rsidR="002C717B" w:rsidRPr="007F2483">
        <w:rPr>
          <w:b/>
          <w:bCs/>
          <w:sz w:val="28"/>
          <w:szCs w:val="28"/>
        </w:rPr>
        <w:t xml:space="preserve"> администрацией </w:t>
      </w:r>
      <w:r w:rsidR="002C717B">
        <w:rPr>
          <w:b/>
          <w:bCs/>
          <w:sz w:val="28"/>
          <w:szCs w:val="28"/>
        </w:rPr>
        <w:t xml:space="preserve">Ладожского сельского </w:t>
      </w:r>
      <w:r w:rsidR="002C717B" w:rsidRPr="007F2483">
        <w:rPr>
          <w:b/>
          <w:bCs/>
          <w:sz w:val="28"/>
          <w:szCs w:val="28"/>
        </w:rPr>
        <w:t xml:space="preserve"> поселения Усть-Лабинского района муниципальной услуги</w:t>
      </w:r>
      <w:r w:rsidR="002C717B" w:rsidRPr="007F2483">
        <w:rPr>
          <w:b/>
          <w:sz w:val="28"/>
          <w:szCs w:val="28"/>
        </w:rPr>
        <w:t xml:space="preserve"> «Заключение нового договора аренды земельного участка, без проведения торгов»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2C717B">
        <w:rPr>
          <w:sz w:val="28"/>
          <w:szCs w:val="28"/>
        </w:rPr>
        <w:t>№ 24</w:t>
      </w:r>
      <w:r w:rsidRPr="00D33179">
        <w:rPr>
          <w:sz w:val="28"/>
          <w:szCs w:val="28"/>
        </w:rPr>
        <w:t xml:space="preserve"> «</w:t>
      </w:r>
      <w:r w:rsidR="002C717B" w:rsidRPr="002C717B">
        <w:rPr>
          <w:sz w:val="28"/>
          <w:szCs w:val="28"/>
        </w:rPr>
        <w:t xml:space="preserve">Об утверждении административного регламента </w:t>
      </w:r>
      <w:r w:rsidR="002C717B" w:rsidRPr="002C717B">
        <w:rPr>
          <w:bCs/>
          <w:sz w:val="28"/>
          <w:szCs w:val="28"/>
        </w:rPr>
        <w:t>предоставления администрацией Ладожского сельского  поселения Усть-Лабинского района муниципальной услуги</w:t>
      </w:r>
      <w:r w:rsidR="002C717B" w:rsidRPr="002C717B">
        <w:rPr>
          <w:sz w:val="28"/>
          <w:szCs w:val="28"/>
        </w:rPr>
        <w:t xml:space="preserve"> «Заключение нового договора аренды земельного участка, без проведения торгов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2C717B">
        <w:rPr>
          <w:bCs/>
          <w:sz w:val="28"/>
          <w:szCs w:val="28"/>
        </w:rPr>
        <w:t>2.15 дополнить подпунктом 2.15.1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2C717B">
        <w:rPr>
          <w:bCs/>
          <w:sz w:val="28"/>
          <w:szCs w:val="28"/>
        </w:rPr>
        <w:t>риложения</w:t>
      </w:r>
      <w:proofErr w:type="gramEnd"/>
      <w:r w:rsidR="002C717B">
        <w:rPr>
          <w:bCs/>
          <w:sz w:val="28"/>
          <w:szCs w:val="28"/>
        </w:rPr>
        <w:t xml:space="preserve"> № 4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2C717B" w:rsidRPr="00B31CAF" w:rsidRDefault="002C717B" w:rsidP="002C717B">
      <w:pPr>
        <w:pageBreakBefore/>
        <w:widowControl w:val="0"/>
        <w:suppressAutoHyphens/>
        <w:autoSpaceDE w:val="0"/>
        <w:spacing w:line="240" w:lineRule="atLeast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B31CAF">
        <w:rPr>
          <w:rFonts w:eastAsia="SimSun"/>
          <w:caps/>
          <w:kern w:val="28"/>
          <w:sz w:val="28"/>
          <w:szCs w:val="28"/>
          <w:lang w:eastAsia="zh-CN" w:bidi="hi-IN"/>
        </w:rPr>
        <w:lastRenderedPageBreak/>
        <w:t>Приложение</w:t>
      </w:r>
      <w:r w:rsidRPr="00B31CAF">
        <w:rPr>
          <w:rFonts w:eastAsia="SimSun"/>
          <w:kern w:val="1"/>
          <w:sz w:val="28"/>
          <w:szCs w:val="28"/>
          <w:lang w:eastAsia="zh-CN" w:bidi="hi-IN"/>
        </w:rPr>
        <w:t xml:space="preserve"> № </w:t>
      </w:r>
      <w:r>
        <w:rPr>
          <w:rFonts w:eastAsia="SimSun"/>
          <w:kern w:val="1"/>
          <w:sz w:val="28"/>
          <w:szCs w:val="28"/>
          <w:lang w:eastAsia="zh-CN" w:bidi="hi-IN"/>
        </w:rPr>
        <w:t>4</w:t>
      </w:r>
    </w:p>
    <w:p w:rsidR="002C717B" w:rsidRPr="00B31CAF" w:rsidRDefault="002C717B" w:rsidP="002C717B">
      <w:pPr>
        <w:widowControl w:val="0"/>
        <w:suppressAutoHyphens/>
        <w:autoSpaceDE w:val="0"/>
        <w:spacing w:line="240" w:lineRule="atLeast"/>
        <w:jc w:val="right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B31CAF">
        <w:rPr>
          <w:rFonts w:eastAsia="SimSun"/>
          <w:kern w:val="1"/>
          <w:sz w:val="28"/>
          <w:szCs w:val="28"/>
          <w:lang w:eastAsia="zh-CN" w:bidi="hi-IN"/>
        </w:rPr>
        <w:t xml:space="preserve">к </w:t>
      </w:r>
      <w:r w:rsidRPr="00B31CAF">
        <w:rPr>
          <w:rFonts w:eastAsia="SimSun"/>
          <w:bCs/>
          <w:kern w:val="1"/>
          <w:sz w:val="28"/>
          <w:szCs w:val="28"/>
          <w:lang w:eastAsia="zh-CN" w:bidi="hi-IN"/>
        </w:rPr>
        <w:t xml:space="preserve">административному регламенту </w:t>
      </w:r>
    </w:p>
    <w:p w:rsidR="002C717B" w:rsidRPr="00B31CAF" w:rsidRDefault="002C717B" w:rsidP="002C717B">
      <w:pPr>
        <w:widowControl w:val="0"/>
        <w:suppressAutoHyphens/>
        <w:autoSpaceDE w:val="0"/>
        <w:spacing w:line="240" w:lineRule="atLeast"/>
        <w:jc w:val="right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B31CAF">
        <w:rPr>
          <w:rFonts w:eastAsia="SimSun"/>
          <w:bCs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2C717B" w:rsidRPr="00B31CAF" w:rsidRDefault="002C717B" w:rsidP="002C717B">
      <w:pPr>
        <w:widowControl w:val="0"/>
        <w:suppressAutoHyphens/>
        <w:autoSpaceDE w:val="0"/>
        <w:spacing w:line="240" w:lineRule="atLeast"/>
        <w:ind w:firstLine="540"/>
        <w:jc w:val="right"/>
        <w:rPr>
          <w:sz w:val="28"/>
          <w:szCs w:val="28"/>
        </w:rPr>
      </w:pPr>
      <w:r w:rsidRPr="00B31CAF">
        <w:rPr>
          <w:bCs/>
          <w:sz w:val="28"/>
          <w:szCs w:val="28"/>
        </w:rPr>
        <w:t xml:space="preserve"> </w:t>
      </w:r>
      <w:r w:rsidRPr="00B31CAF">
        <w:rPr>
          <w:sz w:val="28"/>
          <w:szCs w:val="28"/>
        </w:rPr>
        <w:t>«Заключение нового договора аренды</w:t>
      </w:r>
    </w:p>
    <w:p w:rsidR="002C717B" w:rsidRPr="00B31CAF" w:rsidRDefault="002C717B" w:rsidP="002C717B">
      <w:pPr>
        <w:widowControl w:val="0"/>
        <w:suppressAutoHyphens/>
        <w:autoSpaceDE w:val="0"/>
        <w:spacing w:line="240" w:lineRule="atLeast"/>
        <w:ind w:firstLine="540"/>
        <w:jc w:val="right"/>
        <w:rPr>
          <w:sz w:val="28"/>
          <w:szCs w:val="28"/>
        </w:rPr>
      </w:pPr>
      <w:r w:rsidRPr="00B31CAF">
        <w:rPr>
          <w:sz w:val="28"/>
          <w:szCs w:val="28"/>
        </w:rPr>
        <w:t xml:space="preserve"> земельного участка, </w:t>
      </w:r>
    </w:p>
    <w:p w:rsidR="0046542E" w:rsidRDefault="002C717B" w:rsidP="002C717B">
      <w:pPr>
        <w:jc w:val="right"/>
        <w:rPr>
          <w:bCs/>
          <w:sz w:val="28"/>
          <w:szCs w:val="28"/>
        </w:rPr>
      </w:pPr>
      <w:r w:rsidRPr="00B31CAF">
        <w:rPr>
          <w:sz w:val="28"/>
          <w:szCs w:val="28"/>
        </w:rPr>
        <w:t>без проведения торгов»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</w:t>
            </w:r>
            <w:r w:rsidR="00A871BB" w:rsidRPr="0046542E">
              <w:lastRenderedPageBreak/>
              <w:t xml:space="preserve">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26C67"/>
    <w:rsid w:val="009C6AD2"/>
    <w:rsid w:val="00A521E6"/>
    <w:rsid w:val="00A871BB"/>
    <w:rsid w:val="00B5004F"/>
    <w:rsid w:val="00C3271A"/>
    <w:rsid w:val="00D02C77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2016-03-21T06:21:00Z</dcterms:created>
  <dcterms:modified xsi:type="dcterms:W3CDTF">2016-03-21T06:21:00Z</dcterms:modified>
</cp:coreProperties>
</file>